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D33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cs="方正小标宋简体"/>
          <w:b/>
          <w:bCs/>
          <w:sz w:val="40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cs="方正小标宋简体"/>
          <w:b/>
          <w:bCs/>
          <w:sz w:val="40"/>
          <w:lang w:val="en-US" w:eastAsia="zh-CN" w:bidi="ar"/>
        </w:rPr>
        <w:t>第二轮自治区生态环境保护督察第23项整改</w:t>
      </w:r>
    </w:p>
    <w:p w14:paraId="40C29FB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jc w:val="center"/>
        <w:textAlignment w:val="auto"/>
        <w:rPr>
          <w:rFonts w:ascii="方正小标宋简体" w:hAnsi="方正小标宋简体" w:cs="方正小标宋简体"/>
          <w:b/>
          <w:bCs/>
          <w:sz w:val="40"/>
          <w:lang w:bidi="ar"/>
        </w:rPr>
      </w:pPr>
      <w:r>
        <w:rPr>
          <w:rFonts w:hint="eastAsia" w:ascii="方正小标宋简体" w:hAnsi="方正小标宋简体" w:cs="方正小标宋简体"/>
          <w:b/>
          <w:bCs/>
          <w:sz w:val="40"/>
          <w:lang w:val="en-US" w:eastAsia="zh-CN" w:bidi="ar"/>
        </w:rPr>
        <w:t>任务完成情况</w:t>
      </w:r>
      <w:r>
        <w:rPr>
          <w:rFonts w:ascii="方正小标宋简体" w:hAnsi="方正小标宋简体" w:cs="方正小标宋简体"/>
          <w:b/>
          <w:bCs/>
          <w:sz w:val="40"/>
          <w:lang w:bidi="ar"/>
        </w:rPr>
        <w:t>表</w:t>
      </w:r>
    </w:p>
    <w:bookmarkEnd w:id="0"/>
    <w:p w14:paraId="38C194E1">
      <w:pPr>
        <w:pStyle w:val="5"/>
        <w:rPr>
          <w:rFonts w:hint="default"/>
        </w:rPr>
      </w:pPr>
    </w:p>
    <w:tbl>
      <w:tblPr>
        <w:tblStyle w:val="7"/>
        <w:tblW w:w="9255" w:type="dxa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635"/>
      </w:tblGrid>
      <w:tr w14:paraId="44ED7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620" w:type="dxa"/>
            <w:noWrap w:val="0"/>
            <w:vAlign w:val="center"/>
          </w:tcPr>
          <w:p w14:paraId="6D653CF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整改任务</w:t>
            </w:r>
          </w:p>
        </w:tc>
        <w:tc>
          <w:tcPr>
            <w:tcW w:w="7635" w:type="dxa"/>
            <w:noWrap w:val="0"/>
            <w:vAlign w:val="top"/>
          </w:tcPr>
          <w:p w14:paraId="20D9684E">
            <w:pPr>
              <w:pStyle w:val="5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74" w:beforeLines="151" w:beforeAutospacing="0" w:after="783" w:afterLines="251" w:afterAutospacing="0" w:line="64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生活污水收集处理设施建设运行仍有不足，锡林浩特市新绿源污水处理厂设计处理能力为4万吨/天，长期超负荷运行，部分时段超出设计处理能力的20%，未处理生活污水经锡林浩特市城镇雨水排口直排，经检测，该雨水排口出水化学需氧量、氨氮、总磷指标分别为240毫克/升、79.4毫克/升、8 毫克/升超出《地表水环境质量标准》（GB3838-2002）V类标准5倍、38.7倍、19倍。</w:t>
            </w:r>
          </w:p>
        </w:tc>
      </w:tr>
      <w:tr w14:paraId="1BF2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20" w:type="dxa"/>
            <w:noWrap w:val="0"/>
            <w:vAlign w:val="center"/>
          </w:tcPr>
          <w:p w14:paraId="6964075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责任单位</w:t>
            </w:r>
          </w:p>
        </w:tc>
        <w:tc>
          <w:tcPr>
            <w:tcW w:w="7635" w:type="dxa"/>
            <w:noWrap w:val="0"/>
            <w:vAlign w:val="top"/>
          </w:tcPr>
          <w:p w14:paraId="00E0DECD">
            <w:pPr>
              <w:pStyle w:val="5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569" w:beforeLines="182" w:beforeAutospacing="0" w:after="315" w:afterLines="101" w:afterAutospacing="0" w:line="640" w:lineRule="exact"/>
              <w:jc w:val="both"/>
              <w:textAlignment w:val="center"/>
              <w:rPr>
                <w:rFonts w:hint="default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锡林浩特市党委和政府</w:t>
            </w:r>
          </w:p>
        </w:tc>
      </w:tr>
      <w:tr w14:paraId="7451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620" w:type="dxa"/>
            <w:noWrap w:val="0"/>
            <w:vAlign w:val="center"/>
          </w:tcPr>
          <w:p w14:paraId="37DDF4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整改目标</w:t>
            </w:r>
          </w:p>
        </w:tc>
        <w:tc>
          <w:tcPr>
            <w:tcW w:w="7635" w:type="dxa"/>
            <w:noWrap w:val="0"/>
            <w:vAlign w:val="top"/>
          </w:tcPr>
          <w:p w14:paraId="47D43E0B">
            <w:pPr>
              <w:pStyle w:val="5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783" w:beforeLines="251" w:beforeAutospacing="0" w:after="686" w:afterLines="219" w:afterAutospacing="0" w:line="64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加强城镇污水收集处理设施运行管理，保障设施稳定运行、达标排放。</w:t>
            </w:r>
          </w:p>
        </w:tc>
      </w:tr>
      <w:tr w14:paraId="7E818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1620" w:type="dxa"/>
            <w:noWrap w:val="0"/>
            <w:vAlign w:val="center"/>
          </w:tcPr>
          <w:p w14:paraId="703DEC4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整改措施</w:t>
            </w:r>
          </w:p>
        </w:tc>
        <w:tc>
          <w:tcPr>
            <w:tcW w:w="7635" w:type="dxa"/>
            <w:noWrap w:val="0"/>
            <w:vAlign w:val="top"/>
          </w:tcPr>
          <w:p w14:paraId="03B65F82">
            <w:pPr>
              <w:keepNext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9" w:beforeLines="73" w:beforeAutospacing="0" w:afterAutospacing="0" w:line="6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实施滨河路（锡林大街—玖苑胡同）污水引流管道工程，将旧城区部分区域市政污水引流新区污水处理厂集中处理，降低旧区污水处理厂运行负荷。</w:t>
            </w:r>
          </w:p>
          <w:p w14:paraId="556A964E">
            <w:pPr>
              <w:keepNext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统筹调配新旧区两座污水处理厂纳管水量，有效解决新绿源污水处理厂超负荷运行问题，确保城镇生活污水应收尽收。</w:t>
            </w:r>
          </w:p>
          <w:p w14:paraId="43233BE0">
            <w:pPr>
              <w:keepNext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04" w:afterLines="65" w:afterAutospacing="0" w:line="6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实施北五街与海四路交汇处污水井改造工程，将该排水口改造为污水检查井，封闭此处明渠，切实解决该处污水外溢问题。</w:t>
            </w:r>
          </w:p>
        </w:tc>
      </w:tr>
      <w:tr w14:paraId="12EB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620" w:type="dxa"/>
            <w:noWrap w:val="0"/>
            <w:vAlign w:val="center"/>
          </w:tcPr>
          <w:p w14:paraId="72DB39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60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1"/>
              </w:rPr>
              <w:t>完成情况</w:t>
            </w:r>
          </w:p>
        </w:tc>
        <w:tc>
          <w:tcPr>
            <w:tcW w:w="7635" w:type="dxa"/>
            <w:noWrap w:val="0"/>
            <w:vAlign w:val="top"/>
          </w:tcPr>
          <w:p w14:paraId="6DF74975">
            <w:pPr>
              <w:keepNext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1" w:beforeLines="151" w:beforeAutospacing="0" w:after="204" w:afterLines="65" w:afterAutospacing="0" w:line="600" w:lineRule="exact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滨河路（锡林大街—玖苑胡同）污水引流管道工程已于2024年10月完工，通过该工程将部分旧城区污水引流至新区污水处理厂进行处理，降低旧区污水处理厂运行负荷。</w:t>
            </w:r>
          </w:p>
          <w:p w14:paraId="3054C3ED">
            <w:pPr>
              <w:keepNext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04" w:afterLines="65" w:afterAutospacing="0" w:line="600" w:lineRule="exact"/>
              <w:ind w:left="0" w:leftChars="0" w:firstLine="0" w:firstLineChars="0"/>
              <w:jc w:val="both"/>
              <w:textAlignment w:val="center"/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通过监测污水处理厂进水流量、动态调控新旧污水处理厂管网分流阀门、合理调控两厂区纳管水量等方式，解决旧区污水处理厂超负荷运行问题。</w:t>
            </w:r>
          </w:p>
          <w:p w14:paraId="1E195A2F">
            <w:pPr>
              <w:keepNext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04" w:afterLines="65" w:afterAutospacing="0" w:line="600" w:lineRule="exact"/>
              <w:ind w:leftChars="0"/>
              <w:jc w:val="both"/>
              <w:textAlignment w:val="center"/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>（三）北五街与海四路交汇处污水井改造工程于2024年10月完工，将该处城镇雨洪排口改造为污水检查井，对明渠进行回填封闭处理。</w:t>
            </w:r>
          </w:p>
        </w:tc>
      </w:tr>
    </w:tbl>
    <w:p w14:paraId="156D7469"/>
    <w:p w14:paraId="4A69524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7C46B5"/>
    <w:multiLevelType w:val="singleLevel"/>
    <w:tmpl w:val="B67C46B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BFA17DF"/>
    <w:multiLevelType w:val="singleLevel"/>
    <w:tmpl w:val="BBFA17D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86637"/>
    <w:rsid w:val="58F2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4"/>
    <w:next w:val="5"/>
    <w:qFormat/>
    <w:uiPriority w:val="0"/>
    <w:pPr>
      <w:snapToGrid w:val="0"/>
      <w:spacing w:beforeAutospacing="1" w:afterAutospacing="1" w:line="600" w:lineRule="exact"/>
      <w:outlineLvl w:val="0"/>
    </w:pPr>
    <w:rPr>
      <w:rFonts w:hint="eastAsia" w:ascii="宋体" w:hAnsi="宋体" w:eastAsia="方正小标宋简体"/>
      <w:b w:val="0"/>
      <w:bCs/>
      <w:kern w:val="44"/>
      <w:sz w:val="44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  <w:style w:type="paragraph" w:styleId="5">
    <w:name w:val="Body Text"/>
    <w:basedOn w:val="1"/>
    <w:qFormat/>
    <w:uiPriority w:val="0"/>
    <w:pPr>
      <w:spacing w:after="12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2025-05-06T08:20:06Z</dcterms:created>
  <dc:creator>Administrator</dc:creator>
  <cp:lastModifiedBy>演示人</cp:lastModifiedBy>
  <dcterms:modified xsi:type="dcterms:W3CDTF">2025-05-06T08:20:43Z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eyJoZGlkIjoiNWExZjUxZGNlNWQ0MTIzOTM4ZDE3Y2RmY2VlNWEzNzYifQ==</vt:lpwstr>
  </property>
  <property fmtid="{D5CDD505-2E9C-101B-9397-08002B2CF9AE}" pid="4" name="ICV">
    <vt:lpwstr>7FAF62D4B3D14740AB069AE4379D5FFD_13</vt:lpwstr>
  </property>
</Properties>
</file>